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C-REACTIVE PROTEIN-MEDIATED ENDOTHELIAL DYSFUNCTION AND ACUTE CORONARY ARTERY DISEASE </w:t>
      </w:r>
    </w:p>
    <w:bookmarkEnd w:id="0"/>
    <w:p w:rsidR="00B921ED" w:rsidRPr="00876FD4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76FD4">
        <w:rPr>
          <w:b/>
          <w:bCs/>
          <w:u w:val="single"/>
        </w:rPr>
        <w:t xml:space="preserve">J.G. </w:t>
      </w:r>
      <w:proofErr w:type="spellStart"/>
      <w:r w:rsidRPr="00876FD4">
        <w:rPr>
          <w:b/>
          <w:bCs/>
          <w:u w:val="single"/>
        </w:rPr>
        <w:t>Filep</w:t>
      </w:r>
      <w:proofErr w:type="spellEnd"/>
      <w:r w:rsidRPr="00876FD4">
        <w:rPr>
          <w:b/>
          <w:bCs/>
          <w:u w:val="single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Maisonneuve</w:t>
      </w:r>
      <w:proofErr w:type="spellEnd"/>
      <w:r>
        <w:rPr>
          <w:color w:val="000000"/>
        </w:rPr>
        <w:t>-Rosemont Hospital, University of Montreal, Montreal, QC,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47F1C" w:rsidRDefault="00B921ED">
      <w:pPr>
        <w:widowControl w:val="0"/>
        <w:autoSpaceDE w:val="0"/>
        <w:autoSpaceDN w:val="0"/>
        <w:adjustRightInd w:val="0"/>
        <w:jc w:val="both"/>
      </w:pPr>
      <w:r>
        <w:t xml:space="preserve">Acute coronary artery disease (CAD) is associated with endothelial dysfunction and enhanced neutrophil influx into culprit lesions. Epidemiological studies have shown consistent relationship between markers of inflammation, such as C-reactive protein (CRP) and risk prediction of acute CAD. However, the role of CRP as a regulator of endothelial function is not fully understood. Indeed, CRP exists in </w:t>
      </w:r>
      <w:proofErr w:type="spellStart"/>
      <w:r>
        <w:t>conformationally</w:t>
      </w:r>
      <w:proofErr w:type="spellEnd"/>
      <w:r>
        <w:t xml:space="preserve"> distinct forms, which exhibit distinct activities on the endothelium. Native </w:t>
      </w:r>
      <w:proofErr w:type="spellStart"/>
      <w:r>
        <w:t>pentameric</w:t>
      </w:r>
      <w:proofErr w:type="spellEnd"/>
      <w:r>
        <w:t xml:space="preserve"> CRP rapidly dissociates into its subunits monomeric CRP (</w:t>
      </w:r>
      <w:proofErr w:type="spellStart"/>
      <w:r>
        <w:t>mCRP</w:t>
      </w:r>
      <w:proofErr w:type="spellEnd"/>
      <w:r>
        <w:t xml:space="preserve">) on activated or apoptotic cells. Using CRP isomer-selective antibodies, we detected </w:t>
      </w:r>
      <w:proofErr w:type="spellStart"/>
      <w:r>
        <w:t>mCRP</w:t>
      </w:r>
      <w:proofErr w:type="spellEnd"/>
      <w:r>
        <w:t xml:space="preserve">, but not native CRP in fatty streak lesions and fibro-fatty plaques in human coronary arteries. More pronounced </w:t>
      </w:r>
      <w:proofErr w:type="spellStart"/>
      <w:r>
        <w:t>mCRP</w:t>
      </w:r>
      <w:proofErr w:type="spellEnd"/>
      <w:r>
        <w:t xml:space="preserve"> staining was detected in advanced lesions where </w:t>
      </w:r>
      <w:proofErr w:type="spellStart"/>
      <w:r>
        <w:t>mCRP</w:t>
      </w:r>
      <w:proofErr w:type="spellEnd"/>
      <w:r>
        <w:t xml:space="preserve"> frequently co-localized with neutrophils, monocytes/macrophages or platelets. Conformational rearrangement in native CRP was associated with </w:t>
      </w:r>
      <w:proofErr w:type="spellStart"/>
      <w:r>
        <w:t>upregulation</w:t>
      </w:r>
      <w:proofErr w:type="spellEnd"/>
      <w:r>
        <w:t xml:space="preserve"> of ICAM-1, VCAM-1 and E-</w:t>
      </w:r>
      <w:proofErr w:type="spellStart"/>
      <w:r>
        <w:t>selectin</w:t>
      </w:r>
      <w:proofErr w:type="spellEnd"/>
      <w:r>
        <w:t xml:space="preserve"> expression and production of IL-8 and MCP-1 in cultured human coronary artery cells (HCAEC), leading to enhanced neutrophil adhesion. These activities were under the control of the </w:t>
      </w:r>
      <w:proofErr w:type="spellStart"/>
      <w:r>
        <w:t>intrasubunit</w:t>
      </w:r>
      <w:proofErr w:type="spellEnd"/>
      <w:r>
        <w:t xml:space="preserve"> disulfide bond, functioning as a redox switch. In HCAEC, the actions of </w:t>
      </w:r>
      <w:proofErr w:type="spellStart"/>
      <w:r>
        <w:t>mCRP</w:t>
      </w:r>
      <w:proofErr w:type="spellEnd"/>
      <w:r>
        <w:t xml:space="preserve"> were mediated through unlocking the lipid raft interaction motif and the </w:t>
      </w:r>
      <w:proofErr w:type="spellStart"/>
      <w:r>
        <w:t>IgG</w:t>
      </w:r>
      <w:proofErr w:type="spellEnd"/>
      <w:r>
        <w:t xml:space="preserve"> receptor </w:t>
      </w:r>
      <w:proofErr w:type="spellStart"/>
      <w:r>
        <w:t>FcgammaRIII</w:t>
      </w:r>
      <w:proofErr w:type="spellEnd"/>
      <w:r>
        <w:t xml:space="preserve"> (CD16). By contrast, </w:t>
      </w:r>
      <w:proofErr w:type="spellStart"/>
      <w:r>
        <w:t>mCRP</w:t>
      </w:r>
      <w:proofErr w:type="spellEnd"/>
      <w:r>
        <w:t xml:space="preserve"> affected neutrophil function through CD16. These data suggest that endothelial cell activation may facilitate </w:t>
      </w:r>
      <w:proofErr w:type="spellStart"/>
      <w:r>
        <w:t>mCRP</w:t>
      </w:r>
      <w:proofErr w:type="spellEnd"/>
      <w:r>
        <w:t xml:space="preserve"> formation, which in turn, may aggravate endothelial dysfunction and promote neutrophil recruitment, ultimately leading to plaque destabilization and acute CAD.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(Grant support: MOP-94851 and MOP-102619 from the CIHR).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876FD4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1C" w:rsidRDefault="00C47F1C" w:rsidP="00C47F1C">
      <w:r>
        <w:separator/>
      </w:r>
    </w:p>
  </w:endnote>
  <w:endnote w:type="continuationSeparator" w:id="0">
    <w:p w:rsidR="00C47F1C" w:rsidRDefault="00C47F1C" w:rsidP="00C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1C" w:rsidRDefault="00C47F1C" w:rsidP="00C47F1C">
      <w:r>
        <w:separator/>
      </w:r>
    </w:p>
  </w:footnote>
  <w:footnote w:type="continuationSeparator" w:id="0">
    <w:p w:rsidR="00C47F1C" w:rsidRDefault="00C47F1C" w:rsidP="00C4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C" w:rsidRDefault="00C47F1C" w:rsidP="00C47F1C">
    <w:pPr>
      <w:pStyle w:val="Header"/>
    </w:pPr>
    <w:r>
      <w:t>3032</w:t>
    </w:r>
  </w:p>
  <w:p w:rsidR="00C47F1C" w:rsidRDefault="00C47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A0EB2"/>
    <w:rsid w:val="00447B2F"/>
    <w:rsid w:val="00876FD4"/>
    <w:rsid w:val="00B921ED"/>
    <w:rsid w:val="00C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8B7B6910</Template>
  <TotalTime>15</TotalTime>
  <Pages>1</Pages>
  <Words>258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2012-03-04T14:05:00Z</cp:lastPrinted>
  <dcterms:created xsi:type="dcterms:W3CDTF">2012-03-04T13:58:00Z</dcterms:created>
  <dcterms:modified xsi:type="dcterms:W3CDTF">2012-03-04T14:15:00Z</dcterms:modified>
</cp:coreProperties>
</file>